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9648"/>
      </w:tblGrid>
      <w:tr w:rsidR="007E73D3" w:rsidRPr="00BC2FC8" w:rsidTr="007E73D3">
        <w:trPr>
          <w:trHeight w:val="1080"/>
        </w:trPr>
        <w:tc>
          <w:tcPr>
            <w:tcW w:w="9648" w:type="dxa"/>
            <w:hideMark/>
          </w:tcPr>
          <w:p w:rsidR="000D752C" w:rsidRPr="00BC2FC8" w:rsidRDefault="000D752C" w:rsidP="000D75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Принят</w:t>
            </w:r>
            <w:r w:rsidR="0063795F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                                           Утвержден</w:t>
            </w:r>
            <w:r w:rsidR="0063795F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 w:rsidR="000D752C" w:rsidRPr="00BC2FC8" w:rsidRDefault="000D752C" w:rsidP="000D75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на общем собрании коллектива                                         </w:t>
            </w:r>
            <w:r w:rsidR="004422D0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приказом ГБДОУ №23</w:t>
            </w:r>
          </w:p>
          <w:p w:rsidR="000D752C" w:rsidRPr="00BC2FC8" w:rsidRDefault="004422D0" w:rsidP="000D75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ГБДОУ №23</w:t>
            </w:r>
            <w:r w:rsidR="000D752C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«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Седа</w:t>
            </w:r>
            <w:r w:rsidR="000D752C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» г. 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Грозный   </w:t>
            </w:r>
            <w:r w:rsidR="000D752C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«Седа</w:t>
            </w:r>
            <w:r w:rsidR="000D752C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 г.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Грозный</w:t>
            </w:r>
          </w:p>
          <w:p w:rsidR="007E73D3" w:rsidRPr="00BC2FC8" w:rsidRDefault="004422D0" w:rsidP="00442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Протокол от 21.12.2018</w:t>
            </w:r>
            <w:r w:rsidR="000D752C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г. № 02                                         </w:t>
            </w:r>
            <w:r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от 21.12.2018 № 78-од</w:t>
            </w:r>
            <w:r w:rsidR="000D752C" w:rsidRPr="00BC2F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</w:t>
            </w:r>
          </w:p>
        </w:tc>
      </w:tr>
      <w:tr w:rsidR="007E73D3" w:rsidRPr="00BC2FC8" w:rsidTr="007E73D3">
        <w:trPr>
          <w:trHeight w:val="335"/>
        </w:trPr>
        <w:tc>
          <w:tcPr>
            <w:tcW w:w="9648" w:type="dxa"/>
            <w:vAlign w:val="center"/>
            <w:hideMark/>
          </w:tcPr>
          <w:p w:rsidR="007E73D3" w:rsidRPr="00BC2FC8" w:rsidRDefault="007E73D3" w:rsidP="000D7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91F" w:rsidRDefault="009C391F" w:rsidP="000D752C">
      <w:pPr>
        <w:spacing w:after="0" w:line="240" w:lineRule="auto"/>
      </w:pPr>
    </w:p>
    <w:tbl>
      <w:tblPr>
        <w:tblpPr w:leftFromText="180" w:rightFromText="180" w:vertAnchor="page" w:horzAnchor="margin" w:tblpXSpec="right" w:tblpY="241"/>
        <w:tblW w:w="3788" w:type="dxa"/>
        <w:tblLook w:val="04A0"/>
      </w:tblPr>
      <w:tblGrid>
        <w:gridCol w:w="3788"/>
      </w:tblGrid>
      <w:tr w:rsidR="00E76431" w:rsidRPr="0017408F" w:rsidTr="00E76431">
        <w:trPr>
          <w:trHeight w:val="1453"/>
        </w:trPr>
        <w:tc>
          <w:tcPr>
            <w:tcW w:w="3788" w:type="dxa"/>
          </w:tcPr>
          <w:p w:rsidR="009C391F" w:rsidRDefault="009C391F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3D3" w:rsidRDefault="007E73D3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3D3" w:rsidRDefault="007E73D3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431" w:rsidRPr="0017408F" w:rsidRDefault="00E76431" w:rsidP="009C3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3D3" w:rsidRPr="0017408F" w:rsidRDefault="007E73D3" w:rsidP="007E73D3">
      <w:pPr>
        <w:framePr w:hSpace="180" w:wrap="around" w:vAnchor="page" w:hAnchor="margin" w:xAlign="right" w:y="24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3D3" w:rsidRDefault="007E73D3" w:rsidP="007E73D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4C08" w:rsidRPr="0017408F" w:rsidRDefault="000D752C" w:rsidP="000D752C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Политика</w:t>
      </w:r>
    </w:p>
    <w:p w:rsidR="00476BE0" w:rsidRDefault="006E4C08" w:rsidP="000D752C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08F">
        <w:rPr>
          <w:rFonts w:ascii="Times New Roman" w:hAnsi="Times New Roman" w:cs="Times New Roman"/>
          <w:b/>
          <w:sz w:val="32"/>
          <w:szCs w:val="32"/>
        </w:rPr>
        <w:t xml:space="preserve">обработки и защите персональных данных </w:t>
      </w:r>
      <w:r w:rsidR="007E73D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D752C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4422D0" w:rsidRPr="004422D0">
        <w:rPr>
          <w:rFonts w:ascii="Times New Roman" w:hAnsi="Times New Roman" w:cs="Times New Roman"/>
          <w:b/>
          <w:sz w:val="32"/>
          <w:szCs w:val="32"/>
        </w:rPr>
        <w:t>ГБДОУ</w:t>
      </w:r>
      <w:r w:rsidR="007E73D3">
        <w:rPr>
          <w:rFonts w:ascii="Times New Roman" w:hAnsi="Times New Roman" w:cs="Times New Roman"/>
          <w:b/>
          <w:sz w:val="32"/>
          <w:szCs w:val="32"/>
        </w:rPr>
        <w:t xml:space="preserve"> «Детский сад № </w:t>
      </w:r>
      <w:r w:rsidR="004422D0">
        <w:rPr>
          <w:rFonts w:ascii="Times New Roman" w:hAnsi="Times New Roman" w:cs="Times New Roman"/>
          <w:b/>
          <w:sz w:val="32"/>
          <w:szCs w:val="32"/>
        </w:rPr>
        <w:t>23 «Седа</w:t>
      </w:r>
      <w:r w:rsidR="007E73D3">
        <w:rPr>
          <w:rFonts w:ascii="Times New Roman" w:hAnsi="Times New Roman" w:cs="Times New Roman"/>
          <w:b/>
          <w:sz w:val="32"/>
          <w:szCs w:val="32"/>
        </w:rPr>
        <w:t>»</w:t>
      </w:r>
    </w:p>
    <w:p w:rsidR="00413B7B" w:rsidRPr="0017408F" w:rsidRDefault="00413B7B" w:rsidP="00413B7B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3B7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</w:t>
      </w:r>
      <w:r w:rsidR="0063795F">
        <w:rPr>
          <w:rFonts w:ascii="Times New Roman" w:hAnsi="Times New Roman" w:cs="Times New Roman"/>
        </w:rPr>
        <w:t>ий документ</w:t>
      </w:r>
      <w:r w:rsidRPr="0017408F">
        <w:rPr>
          <w:rFonts w:ascii="Times New Roman" w:hAnsi="Times New Roman" w:cs="Times New Roman"/>
        </w:rPr>
        <w:t xml:space="preserve"> определяет основные требования к порядку получения, хранения,</w:t>
      </w:r>
    </w:p>
    <w:p w:rsidR="00CA229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413B7B" w:rsidRDefault="00E76431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воспитанников и их родителей (законных представителей)</w:t>
      </w:r>
    </w:p>
    <w:p w:rsidR="007E73D3" w:rsidRPr="007E73D3" w:rsidRDefault="004422D0" w:rsidP="007E73D3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422D0">
        <w:rPr>
          <w:rFonts w:ascii="Times New Roman" w:hAnsi="Times New Roman" w:cs="Times New Roman"/>
          <w:sz w:val="28"/>
          <w:szCs w:val="28"/>
        </w:rPr>
        <w:t>ГБДОУ</w:t>
      </w:r>
      <w:r w:rsidR="007E73D3" w:rsidRPr="007E73D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>
        <w:rPr>
          <w:rFonts w:ascii="Times New Roman" w:hAnsi="Times New Roman" w:cs="Times New Roman"/>
          <w:sz w:val="28"/>
          <w:szCs w:val="28"/>
        </w:rPr>
        <w:t>23 «Седа</w:t>
      </w:r>
      <w:r w:rsidR="007E73D3" w:rsidRPr="007E73D3">
        <w:rPr>
          <w:rFonts w:ascii="Times New Roman" w:hAnsi="Times New Roman" w:cs="Times New Roman"/>
          <w:sz w:val="28"/>
          <w:szCs w:val="28"/>
        </w:rPr>
        <w:t>»</w:t>
      </w: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</w:t>
      </w:r>
      <w:r w:rsidR="000D752C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</w:t>
      </w:r>
      <w:r w:rsidR="0063795F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 xml:space="preserve"> об обработке  и защите персональных данных в дошкольном образовательном учреждении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</w:t>
      </w:r>
      <w:r w:rsidR="007E73D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ДОУ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Основной задачей ДОУ в области защиты персональных данных является обеспечение в соответствии с законодательством Р</w:t>
      </w:r>
      <w:r w:rsidR="007E73D3">
        <w:rPr>
          <w:rFonts w:ascii="Times New Roman" w:hAnsi="Times New Roman" w:cs="Times New Roman"/>
        </w:rPr>
        <w:t xml:space="preserve">оссийской </w:t>
      </w:r>
      <w:r>
        <w:rPr>
          <w:rFonts w:ascii="Times New Roman" w:hAnsi="Times New Roman" w:cs="Times New Roman"/>
        </w:rPr>
        <w:t>Ф</w:t>
      </w:r>
      <w:r w:rsidR="007E73D3">
        <w:rPr>
          <w:rFonts w:ascii="Times New Roman" w:hAnsi="Times New Roman" w:cs="Times New Roman"/>
        </w:rPr>
        <w:t>едерации</w:t>
      </w:r>
      <w:r>
        <w:rPr>
          <w:rFonts w:ascii="Times New Roman" w:hAnsi="Times New Roman" w:cs="Times New Roman"/>
        </w:rPr>
        <w:t xml:space="preserve"> обработки персональных данных работников ДОУ, воспитанников и их родителей</w:t>
      </w:r>
      <w:r w:rsidR="00174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 настоящем </w:t>
      </w:r>
      <w:r w:rsidR="0063795F">
        <w:rPr>
          <w:rFonts w:ascii="Times New Roman" w:hAnsi="Times New Roman" w:cs="Times New Roman"/>
        </w:rPr>
        <w:t xml:space="preserve">документе </w:t>
      </w:r>
      <w:r>
        <w:rPr>
          <w:rFonts w:ascii="Times New Roman" w:hAnsi="Times New Roman" w:cs="Times New Roman"/>
        </w:rPr>
        <w:t xml:space="preserve">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Блокирование персональных данных – временное прекращение сбора, систематизации, накопления, использования и распространения персональных данных, в т.ч.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персональных данных и др.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т.ч.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персональных данных ДОУ (далее - субъекты) – носители персональных данных, в т.ч.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т.ч. передачи) и обезличивания.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– документ, позволяющий упорядочить, типизировать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F6134">
        <w:rPr>
          <w:rFonts w:ascii="Times New Roman" w:hAnsi="Times New Roman" w:cs="Times New Roman"/>
        </w:rPr>
        <w:t>действия, в результате которых происходит безвозвратная утрата персональных данных в информационных системах персональных данных, в т.ч.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персональные данные защищаются от несанкционированного доступа в соответствии с нормативно-правовыми актами </w:t>
      </w:r>
      <w:r w:rsidR="007E73D3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>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информации о его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</w:t>
      </w:r>
      <w:r w:rsidR="007E73D3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и локальными нормативными актами, принятыми в рамках компетенции ДОУ в соответствии с законодательством </w:t>
      </w:r>
      <w:r w:rsidR="007E73D3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>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</w:t>
      </w:r>
      <w:r w:rsidR="00392C8F">
        <w:rPr>
          <w:rFonts w:ascii="Times New Roman" w:hAnsi="Times New Roman" w:cs="Times New Roman"/>
        </w:rPr>
        <w:t xml:space="preserve">, если иное не предусмотрено законодательством </w:t>
      </w:r>
      <w:r w:rsidR="007E73D3">
        <w:rPr>
          <w:rFonts w:ascii="Times New Roman" w:hAnsi="Times New Roman" w:cs="Times New Roman"/>
        </w:rPr>
        <w:t>Российской Федерации</w:t>
      </w:r>
      <w:r w:rsidR="00392C8F">
        <w:rPr>
          <w:rFonts w:ascii="Times New Roman" w:hAnsi="Times New Roman" w:cs="Times New Roman"/>
        </w:rPr>
        <w:t>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</w:t>
      </w:r>
      <w:r w:rsidR="007E73D3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 фиксации персональных данных на материальных носителях не допускается размещение на одном материальном носителе персональных данных, цели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Лица, осуществляющие обработку персональных данных без исполь</w:t>
      </w:r>
      <w:r w:rsidR="007E73D3">
        <w:rPr>
          <w:rFonts w:ascii="Times New Roman" w:hAnsi="Times New Roman" w:cs="Times New Roman"/>
        </w:rPr>
        <w:t>зования средств автоматизации (</w:t>
      </w:r>
      <w:r>
        <w:rPr>
          <w:rFonts w:ascii="Times New Roman" w:hAnsi="Times New Roman" w:cs="Times New Roman"/>
        </w:rPr>
        <w:t>в т.ч.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категориях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21. При использовании типовых форм документов (приложение 2 к настоящему Положению),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неправомерных действий с персональными данными субъекта устранять допущенные нарушения в срок, не превышающий трех рабочих дней с даты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устранения допущенных нарушений уничтожать персональные данные субъекта в срок, не превышающий трех рабочих дней с даты выявления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0D752C" w:rsidRDefault="000D752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0D752C" w:rsidRDefault="000D752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0D752C" w:rsidRDefault="000D752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0D752C" w:rsidRDefault="000D752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4422D0" w:rsidRDefault="004422D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4422D0" w:rsidRDefault="004422D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4422D0" w:rsidRDefault="004422D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4422D0" w:rsidRDefault="004422D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0D752C" w:rsidRDefault="000D752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которых используются персональные данные субъектов ПДн,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lastRenderedPageBreak/>
        <w:t>СОГЛАСИЕ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сотрудника </w:t>
      </w:r>
      <w:r w:rsidR="004422D0" w:rsidRPr="004422D0">
        <w:rPr>
          <w:rFonts w:ascii="Times New Roman" w:hAnsi="Times New Roman" w:cs="Times New Roman"/>
          <w:b/>
        </w:rPr>
        <w:t>ГБДОУ</w:t>
      </w:r>
      <w:r w:rsidR="00C7171C" w:rsidRPr="00C7171C">
        <w:rPr>
          <w:rFonts w:ascii="Times New Roman" w:hAnsi="Times New Roman" w:cs="Times New Roman"/>
          <w:b/>
        </w:rPr>
        <w:t xml:space="preserve"> «Детский сад № </w:t>
      </w:r>
      <w:r w:rsidR="004422D0">
        <w:rPr>
          <w:rFonts w:ascii="Times New Roman" w:hAnsi="Times New Roman" w:cs="Times New Roman"/>
          <w:b/>
        </w:rPr>
        <w:t>2</w:t>
      </w:r>
      <w:r w:rsidR="00C7171C" w:rsidRPr="00C7171C">
        <w:rPr>
          <w:rFonts w:ascii="Times New Roman" w:hAnsi="Times New Roman" w:cs="Times New Roman"/>
          <w:b/>
        </w:rPr>
        <w:t>3 «</w:t>
      </w:r>
      <w:r w:rsidR="004422D0">
        <w:rPr>
          <w:rFonts w:ascii="Times New Roman" w:hAnsi="Times New Roman" w:cs="Times New Roman"/>
          <w:b/>
        </w:rPr>
        <w:t>Седа</w:t>
      </w:r>
      <w:r w:rsidR="00C7171C" w:rsidRPr="00C7171C">
        <w:rPr>
          <w:rFonts w:ascii="Times New Roman" w:hAnsi="Times New Roman" w:cs="Times New Roman"/>
          <w:b/>
        </w:rPr>
        <w:t>»</w:t>
      </w:r>
      <w:r w:rsidR="00C7171C">
        <w:rPr>
          <w:rFonts w:ascii="Times New Roman" w:hAnsi="Times New Roman" w:cs="Times New Roman"/>
        </w:rPr>
        <w:t xml:space="preserve"> </w:t>
      </w: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на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Pr="00C7171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4422D0">
        <w:rPr>
          <w:rFonts w:ascii="Times New Roman" w:hAnsi="Times New Roman" w:cs="Times New Roman"/>
        </w:rPr>
        <w:t>ГБ</w:t>
      </w:r>
      <w:r w:rsidR="004422D0" w:rsidRPr="00C7171C">
        <w:rPr>
          <w:rFonts w:ascii="Times New Roman" w:hAnsi="Times New Roman" w:cs="Times New Roman"/>
        </w:rPr>
        <w:t>ДО</w:t>
      </w:r>
      <w:r w:rsidR="004422D0">
        <w:rPr>
          <w:rFonts w:ascii="Times New Roman" w:hAnsi="Times New Roman" w:cs="Times New Roman"/>
        </w:rPr>
        <w:t>У</w:t>
      </w:r>
      <w:r w:rsidR="00C7171C" w:rsidRPr="00C7171C">
        <w:rPr>
          <w:rFonts w:ascii="Times New Roman" w:hAnsi="Times New Roman" w:cs="Times New Roman"/>
        </w:rPr>
        <w:t xml:space="preserve"> «Детский сад № </w:t>
      </w:r>
      <w:r w:rsidR="004422D0">
        <w:rPr>
          <w:rFonts w:ascii="Times New Roman" w:hAnsi="Times New Roman" w:cs="Times New Roman"/>
        </w:rPr>
        <w:t>2</w:t>
      </w:r>
      <w:r w:rsidR="00C7171C" w:rsidRPr="00C7171C">
        <w:rPr>
          <w:rFonts w:ascii="Times New Roman" w:hAnsi="Times New Roman" w:cs="Times New Roman"/>
        </w:rPr>
        <w:t>3 «</w:t>
      </w:r>
      <w:r w:rsidR="004422D0">
        <w:rPr>
          <w:rFonts w:ascii="Times New Roman" w:hAnsi="Times New Roman" w:cs="Times New Roman"/>
        </w:rPr>
        <w:t>Седа</w:t>
      </w:r>
      <w:r w:rsidR="00C7171C" w:rsidRPr="00C7171C">
        <w:rPr>
          <w:rFonts w:ascii="Times New Roman" w:hAnsi="Times New Roman" w:cs="Times New Roman"/>
        </w:rPr>
        <w:t>»</w:t>
      </w:r>
      <w:r w:rsidRPr="00C7171C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 xml:space="preserve"> адрес: </w:t>
      </w:r>
      <w:r w:rsidR="004422D0">
        <w:rPr>
          <w:rFonts w:ascii="Times New Roman" w:hAnsi="Times New Roman" w:cs="Times New Roman"/>
          <w:sz w:val="20"/>
          <w:szCs w:val="20"/>
          <w:u w:val="single"/>
          <w:lang w:eastAsia="ar-SA"/>
        </w:rPr>
        <w:t>364051</w:t>
      </w:r>
      <w:r w:rsidRPr="00D234AD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, </w:t>
      </w:r>
      <w:r w:rsidR="00C7171C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Чеченской </w:t>
      </w:r>
      <w:r w:rsidRPr="00D234AD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Республика </w:t>
      </w:r>
      <w:r w:rsidR="00C7171C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г. </w:t>
      </w:r>
      <w:r w:rsidR="004422D0">
        <w:rPr>
          <w:rFonts w:ascii="Times New Roman" w:hAnsi="Times New Roman" w:cs="Times New Roman"/>
          <w:sz w:val="20"/>
          <w:szCs w:val="20"/>
          <w:u w:val="single"/>
          <w:lang w:eastAsia="ar-SA"/>
        </w:rPr>
        <w:t>Грозный</w:t>
      </w:r>
      <w:r w:rsidR="00C7171C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, ул </w:t>
      </w:r>
      <w:r w:rsidR="004422D0">
        <w:rPr>
          <w:rFonts w:ascii="Times New Roman" w:hAnsi="Times New Roman" w:cs="Times New Roman"/>
          <w:sz w:val="20"/>
          <w:szCs w:val="20"/>
          <w:u w:val="single"/>
          <w:lang w:eastAsia="ar-SA"/>
        </w:rPr>
        <w:t xml:space="preserve">им. Г.А. Угрюмова 51.  </w:t>
      </w:r>
      <w:r w:rsidRPr="00D234AD">
        <w:rPr>
          <w:rFonts w:ascii="Times New Roman" w:hAnsi="Times New Roman" w:cs="Times New Roman"/>
          <w:sz w:val="20"/>
          <w:szCs w:val="20"/>
        </w:rPr>
        <w:t xml:space="preserve"> </w:t>
      </w:r>
      <w:r w:rsidR="004422D0">
        <w:rPr>
          <w:rFonts w:ascii="Times New Roman" w:hAnsi="Times New Roman" w:cs="Times New Roman"/>
          <w:sz w:val="20"/>
          <w:szCs w:val="20"/>
        </w:rPr>
        <w:t xml:space="preserve"> В </w:t>
      </w:r>
      <w:r w:rsidRPr="00D234AD">
        <w:rPr>
          <w:rFonts w:ascii="Times New Roman" w:hAnsi="Times New Roman" w:cs="Times New Roman"/>
          <w:sz w:val="20"/>
          <w:szCs w:val="20"/>
        </w:rPr>
        <w:t>соответствии с Федеральным законом от 27 июля 2006 года №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  <w:r w:rsidRPr="00D234AD">
        <w:rPr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4422D0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ГБ</w:t>
      </w:r>
      <w:r w:rsidR="00C7171C" w:rsidRPr="00C7171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У</w:t>
      </w:r>
      <w:r w:rsidR="00C7171C" w:rsidRPr="00C7171C">
        <w:rPr>
          <w:rFonts w:ascii="Times New Roman" w:hAnsi="Times New Roman" w:cs="Times New Roman"/>
        </w:rPr>
        <w:t xml:space="preserve"> «Детский сад № </w:t>
      </w:r>
      <w:r>
        <w:rPr>
          <w:rFonts w:ascii="Times New Roman" w:hAnsi="Times New Roman" w:cs="Times New Roman"/>
        </w:rPr>
        <w:t>2</w:t>
      </w:r>
      <w:r w:rsidR="00C7171C" w:rsidRPr="00C7171C">
        <w:rPr>
          <w:rFonts w:ascii="Times New Roman" w:hAnsi="Times New Roman" w:cs="Times New Roman"/>
        </w:rPr>
        <w:t>3 «</w:t>
      </w:r>
      <w:r>
        <w:rPr>
          <w:rFonts w:ascii="Times New Roman" w:hAnsi="Times New Roman" w:cs="Times New Roman"/>
        </w:rPr>
        <w:t>Седа</w:t>
      </w:r>
      <w:r w:rsidR="00C7171C" w:rsidRPr="00C7171C">
        <w:rPr>
          <w:rFonts w:ascii="Times New Roman" w:hAnsi="Times New Roman" w:cs="Times New Roman"/>
        </w:rPr>
        <w:t>»</w:t>
      </w:r>
      <w:r w:rsidR="00C7171C" w:rsidRPr="00C7171C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C7171C" w:rsidRPr="00D234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44E2F" w:rsidRPr="00D234AD">
        <w:rPr>
          <w:rFonts w:ascii="Times New Roman" w:hAnsi="Times New Roman" w:cs="Times New Roman"/>
          <w:sz w:val="20"/>
          <w:szCs w:val="20"/>
        </w:rPr>
        <w:t>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предупрежден(а).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</w:t>
      </w:r>
      <w:r w:rsidR="00C7171C">
        <w:rPr>
          <w:rFonts w:ascii="Times New Roman" w:hAnsi="Times New Roman" w:cs="Times New Roman"/>
          <w:spacing w:val="-3"/>
          <w:sz w:val="20"/>
          <w:szCs w:val="20"/>
        </w:rPr>
        <w:t>_________________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>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FC2921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Pr="00D234AD" w:rsidRDefault="00FC2921" w:rsidP="00FC2921">
      <w:pPr>
        <w:widowControl w:val="0"/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FC2921" w:rsidRDefault="00FC2921" w:rsidP="00FC2921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</w:t>
      </w:r>
      <w:r w:rsidR="004422D0">
        <w:rPr>
          <w:rFonts w:ascii="Times New Roman" w:hAnsi="Times New Roman" w:cs="Times New Roman"/>
          <w:spacing w:val="-1"/>
          <w:sz w:val="20"/>
          <w:szCs w:val="20"/>
        </w:rPr>
        <w:t xml:space="preserve">      </w:t>
      </w:r>
      <w:r w:rsidR="00F44E2F"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Заведующему </w:t>
      </w:r>
    </w:p>
    <w:p w:rsidR="00F44E2F" w:rsidRDefault="004422D0" w:rsidP="00FC2921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4422D0">
        <w:rPr>
          <w:rFonts w:ascii="Times New Roman" w:hAnsi="Times New Roman" w:cs="Times New Roman"/>
        </w:rPr>
        <w:t>ГБДОУ</w:t>
      </w:r>
      <w:r>
        <w:rPr>
          <w:rFonts w:ascii="Times New Roman" w:hAnsi="Times New Roman" w:cs="Times New Roman"/>
        </w:rPr>
        <w:t xml:space="preserve"> </w:t>
      </w:r>
      <w:r w:rsidR="00FC2921" w:rsidRPr="00C7171C">
        <w:rPr>
          <w:rFonts w:ascii="Times New Roman" w:hAnsi="Times New Roman" w:cs="Times New Roman"/>
        </w:rPr>
        <w:t xml:space="preserve"> «Детский сад № </w:t>
      </w:r>
      <w:r>
        <w:rPr>
          <w:rFonts w:ascii="Times New Roman" w:hAnsi="Times New Roman" w:cs="Times New Roman"/>
        </w:rPr>
        <w:t>2</w:t>
      </w:r>
      <w:r w:rsidR="00FC2921" w:rsidRPr="00C7171C">
        <w:rPr>
          <w:rFonts w:ascii="Times New Roman" w:hAnsi="Times New Roman" w:cs="Times New Roman"/>
        </w:rPr>
        <w:t>3 «</w:t>
      </w:r>
      <w:r>
        <w:rPr>
          <w:rFonts w:ascii="Times New Roman" w:hAnsi="Times New Roman" w:cs="Times New Roman"/>
        </w:rPr>
        <w:t>Седа</w:t>
      </w:r>
      <w:r w:rsidR="00FC2921" w:rsidRPr="00C7171C">
        <w:rPr>
          <w:rFonts w:ascii="Times New Roman" w:hAnsi="Times New Roman" w:cs="Times New Roman"/>
        </w:rPr>
        <w:t>»</w:t>
      </w:r>
    </w:p>
    <w:p w:rsidR="00FC2921" w:rsidRPr="00D234AD" w:rsidRDefault="00FC2921" w:rsidP="00FC2921">
      <w:pPr>
        <w:shd w:val="clear" w:color="auto" w:fill="FFFFFF"/>
        <w:tabs>
          <w:tab w:val="left" w:pos="130"/>
          <w:tab w:val="left" w:pos="6912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 w:rsidR="004422D0"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422D0">
        <w:rPr>
          <w:rFonts w:ascii="Times New Roman" w:hAnsi="Times New Roman" w:cs="Times New Roman"/>
          <w:spacing w:val="-1"/>
          <w:sz w:val="20"/>
          <w:szCs w:val="20"/>
        </w:rPr>
        <w:t>Алархановой М.Х.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  <w:r w:rsidR="00FC292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(согласен /не согласен)</w:t>
      </w:r>
      <w:r w:rsidR="00FC2921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bookmarkStart w:id="0" w:name="_GoBack"/>
      <w:bookmarkEnd w:id="0"/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Pr="0022234A">
        <w:rPr>
          <w:rFonts w:ascii="Times New Roman" w:hAnsi="Times New Roman" w:cs="Times New Roman"/>
          <w:sz w:val="20"/>
          <w:szCs w:val="20"/>
        </w:rPr>
        <w:t xml:space="preserve">в качестве сотрудника </w:t>
      </w:r>
      <w:r w:rsidR="00C7171C" w:rsidRPr="00C7171C">
        <w:rPr>
          <w:rFonts w:ascii="Times New Roman" w:hAnsi="Times New Roman" w:cs="Times New Roman"/>
        </w:rPr>
        <w:t>ГБ</w:t>
      </w:r>
      <w:r w:rsidR="00BC2FC8">
        <w:rPr>
          <w:rFonts w:ascii="Times New Roman" w:hAnsi="Times New Roman" w:cs="Times New Roman"/>
        </w:rPr>
        <w:t>Д</w:t>
      </w:r>
      <w:r w:rsidR="00BC2FC8" w:rsidRPr="00C7171C">
        <w:rPr>
          <w:rFonts w:ascii="Times New Roman" w:hAnsi="Times New Roman" w:cs="Times New Roman"/>
        </w:rPr>
        <w:t>ОУ</w:t>
      </w:r>
      <w:r w:rsidR="00C7171C" w:rsidRPr="00C7171C">
        <w:rPr>
          <w:rFonts w:ascii="Times New Roman" w:hAnsi="Times New Roman" w:cs="Times New Roman"/>
        </w:rPr>
        <w:t xml:space="preserve"> «Детский сад № </w:t>
      </w:r>
      <w:r w:rsidR="00BC2FC8">
        <w:rPr>
          <w:rFonts w:ascii="Times New Roman" w:hAnsi="Times New Roman" w:cs="Times New Roman"/>
        </w:rPr>
        <w:t>2</w:t>
      </w:r>
      <w:r w:rsidR="00C7171C" w:rsidRPr="00C7171C">
        <w:rPr>
          <w:rFonts w:ascii="Times New Roman" w:hAnsi="Times New Roman" w:cs="Times New Roman"/>
        </w:rPr>
        <w:t>3 «</w:t>
      </w:r>
      <w:r w:rsidR="00BC2FC8">
        <w:rPr>
          <w:rFonts w:ascii="Times New Roman" w:hAnsi="Times New Roman" w:cs="Times New Roman"/>
        </w:rPr>
        <w:t>Седа</w:t>
      </w:r>
      <w:r w:rsidR="00C7171C" w:rsidRPr="00C7171C">
        <w:rPr>
          <w:rFonts w:ascii="Times New Roman" w:hAnsi="Times New Roman" w:cs="Times New Roman"/>
        </w:rPr>
        <w:t>»</w:t>
      </w:r>
      <w:r w:rsidR="00C7171C" w:rsidRPr="00C7171C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C7171C" w:rsidRPr="00D234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2234A">
        <w:rPr>
          <w:rFonts w:ascii="Times New Roman" w:hAnsi="Times New Roman" w:cs="Times New Roman"/>
          <w:sz w:val="20"/>
          <w:szCs w:val="20"/>
        </w:rPr>
        <w:t>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-  в случае попытки посторонних лиц получить от меня сведения, содержащие персональные данные, обрабатываемые в </w:t>
      </w:r>
      <w:r w:rsidR="00BC2FC8" w:rsidRPr="00C7171C">
        <w:rPr>
          <w:rFonts w:ascii="Times New Roman" w:hAnsi="Times New Roman" w:cs="Times New Roman"/>
        </w:rPr>
        <w:t>ГБ</w:t>
      </w:r>
      <w:r w:rsidR="00BC2FC8">
        <w:rPr>
          <w:rFonts w:ascii="Times New Roman" w:hAnsi="Times New Roman" w:cs="Times New Roman"/>
        </w:rPr>
        <w:t>Д</w:t>
      </w:r>
      <w:r w:rsidR="00BC2FC8" w:rsidRPr="00C7171C">
        <w:rPr>
          <w:rFonts w:ascii="Times New Roman" w:hAnsi="Times New Roman" w:cs="Times New Roman"/>
        </w:rPr>
        <w:t xml:space="preserve">ОУ «Детский сад № </w:t>
      </w:r>
      <w:r w:rsidR="00BC2FC8">
        <w:rPr>
          <w:rFonts w:ascii="Times New Roman" w:hAnsi="Times New Roman" w:cs="Times New Roman"/>
        </w:rPr>
        <w:t>2</w:t>
      </w:r>
      <w:r w:rsidR="00BC2FC8" w:rsidRPr="00C7171C">
        <w:rPr>
          <w:rFonts w:ascii="Times New Roman" w:hAnsi="Times New Roman" w:cs="Times New Roman"/>
        </w:rPr>
        <w:t>3 «</w:t>
      </w:r>
      <w:r w:rsidR="00BC2FC8">
        <w:rPr>
          <w:rFonts w:ascii="Times New Roman" w:hAnsi="Times New Roman" w:cs="Times New Roman"/>
        </w:rPr>
        <w:t>Седа</w:t>
      </w:r>
      <w:r w:rsidR="00BC2FC8" w:rsidRPr="00C7171C">
        <w:rPr>
          <w:rFonts w:ascii="Times New Roman" w:hAnsi="Times New Roman" w:cs="Times New Roman"/>
        </w:rPr>
        <w:t>»</w:t>
      </w:r>
      <w:r w:rsidR="00C7171C" w:rsidRPr="00C7171C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C7171C" w:rsidRPr="00D234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2234A">
        <w:rPr>
          <w:rFonts w:ascii="Times New Roman" w:hAnsi="Times New Roman" w:cs="Times New Roman"/>
          <w:sz w:val="20"/>
          <w:szCs w:val="20"/>
        </w:rPr>
        <w:t>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Я, предупрежден(а), что, в случае невыполнения любого из вышеуказанных пунктов настоящего Обязательства, могу быть уволен(а) из </w:t>
      </w:r>
      <w:r w:rsidR="00BC2FC8" w:rsidRPr="00C7171C">
        <w:rPr>
          <w:rFonts w:ascii="Times New Roman" w:hAnsi="Times New Roman" w:cs="Times New Roman"/>
        </w:rPr>
        <w:t>ГБ</w:t>
      </w:r>
      <w:r w:rsidR="00BC2FC8">
        <w:rPr>
          <w:rFonts w:ascii="Times New Roman" w:hAnsi="Times New Roman" w:cs="Times New Roman"/>
        </w:rPr>
        <w:t>Д</w:t>
      </w:r>
      <w:r w:rsidR="00BC2FC8" w:rsidRPr="00C7171C">
        <w:rPr>
          <w:rFonts w:ascii="Times New Roman" w:hAnsi="Times New Roman" w:cs="Times New Roman"/>
        </w:rPr>
        <w:t xml:space="preserve">ОУ «Детский сад № </w:t>
      </w:r>
      <w:r w:rsidR="00BC2FC8">
        <w:rPr>
          <w:rFonts w:ascii="Times New Roman" w:hAnsi="Times New Roman" w:cs="Times New Roman"/>
        </w:rPr>
        <w:t>2</w:t>
      </w:r>
      <w:r w:rsidR="00BC2FC8" w:rsidRPr="00C7171C">
        <w:rPr>
          <w:rFonts w:ascii="Times New Roman" w:hAnsi="Times New Roman" w:cs="Times New Roman"/>
        </w:rPr>
        <w:t>3 «</w:t>
      </w:r>
      <w:r w:rsidR="00BC2FC8">
        <w:rPr>
          <w:rFonts w:ascii="Times New Roman" w:hAnsi="Times New Roman" w:cs="Times New Roman"/>
        </w:rPr>
        <w:t>Седа</w:t>
      </w:r>
      <w:r w:rsidR="00BC2FC8" w:rsidRPr="00C7171C">
        <w:rPr>
          <w:rFonts w:ascii="Times New Roman" w:hAnsi="Times New Roman" w:cs="Times New Roman"/>
        </w:rPr>
        <w:t>»</w:t>
      </w:r>
      <w:r w:rsidR="00C7171C" w:rsidRPr="00C7171C">
        <w:rPr>
          <w:rFonts w:ascii="Times New Roman" w:hAnsi="Times New Roman" w:cs="Times New Roman"/>
          <w:sz w:val="20"/>
          <w:szCs w:val="20"/>
          <w:u w:val="single"/>
        </w:rPr>
        <w:t>,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получил(а)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D234AD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4C" w:rsidRDefault="002A2F4C" w:rsidP="00624F79">
      <w:pPr>
        <w:spacing w:after="0" w:line="240" w:lineRule="auto"/>
      </w:pPr>
      <w:r>
        <w:separator/>
      </w:r>
    </w:p>
  </w:endnote>
  <w:endnote w:type="continuationSeparator" w:id="0">
    <w:p w:rsidR="002A2F4C" w:rsidRDefault="002A2F4C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4C" w:rsidRDefault="002A2F4C" w:rsidP="00624F79">
      <w:pPr>
        <w:spacing w:after="0" w:line="240" w:lineRule="auto"/>
      </w:pPr>
      <w:r>
        <w:separator/>
      </w:r>
    </w:p>
  </w:footnote>
  <w:footnote w:type="continuationSeparator" w:id="0">
    <w:p w:rsidR="002A2F4C" w:rsidRDefault="002A2F4C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4C08"/>
    <w:rsid w:val="0006422C"/>
    <w:rsid w:val="000D752C"/>
    <w:rsid w:val="000E351C"/>
    <w:rsid w:val="0017408F"/>
    <w:rsid w:val="001C0F73"/>
    <w:rsid w:val="0022234A"/>
    <w:rsid w:val="002353E5"/>
    <w:rsid w:val="00272D21"/>
    <w:rsid w:val="0028124F"/>
    <w:rsid w:val="002A2F4C"/>
    <w:rsid w:val="002B79E5"/>
    <w:rsid w:val="00364D81"/>
    <w:rsid w:val="00392C8F"/>
    <w:rsid w:val="00413B7B"/>
    <w:rsid w:val="004422D0"/>
    <w:rsid w:val="004751ED"/>
    <w:rsid w:val="00476BE0"/>
    <w:rsid w:val="00484A07"/>
    <w:rsid w:val="004C455E"/>
    <w:rsid w:val="004F5697"/>
    <w:rsid w:val="004F6134"/>
    <w:rsid w:val="005404D3"/>
    <w:rsid w:val="00582D22"/>
    <w:rsid w:val="005C28F7"/>
    <w:rsid w:val="00624F79"/>
    <w:rsid w:val="0063795F"/>
    <w:rsid w:val="00643744"/>
    <w:rsid w:val="00655DD2"/>
    <w:rsid w:val="006C7884"/>
    <w:rsid w:val="006E4C08"/>
    <w:rsid w:val="007121C2"/>
    <w:rsid w:val="00774BFE"/>
    <w:rsid w:val="00795031"/>
    <w:rsid w:val="0079732C"/>
    <w:rsid w:val="007E4690"/>
    <w:rsid w:val="007E73D3"/>
    <w:rsid w:val="00802F0E"/>
    <w:rsid w:val="0088325E"/>
    <w:rsid w:val="008F2646"/>
    <w:rsid w:val="00903CE3"/>
    <w:rsid w:val="009973C2"/>
    <w:rsid w:val="009C391F"/>
    <w:rsid w:val="009D689E"/>
    <w:rsid w:val="009E01DF"/>
    <w:rsid w:val="00A1077D"/>
    <w:rsid w:val="00A713C0"/>
    <w:rsid w:val="00AB4F04"/>
    <w:rsid w:val="00AD75EE"/>
    <w:rsid w:val="00B14816"/>
    <w:rsid w:val="00B91D94"/>
    <w:rsid w:val="00BB694E"/>
    <w:rsid w:val="00BC2FC8"/>
    <w:rsid w:val="00C547D0"/>
    <w:rsid w:val="00C7171C"/>
    <w:rsid w:val="00CA229B"/>
    <w:rsid w:val="00CA2563"/>
    <w:rsid w:val="00D032B3"/>
    <w:rsid w:val="00D234AD"/>
    <w:rsid w:val="00D71536"/>
    <w:rsid w:val="00DA66B4"/>
    <w:rsid w:val="00DF75EC"/>
    <w:rsid w:val="00E76431"/>
    <w:rsid w:val="00EB31DA"/>
    <w:rsid w:val="00EE5393"/>
    <w:rsid w:val="00EF630C"/>
    <w:rsid w:val="00F44E2F"/>
    <w:rsid w:val="00F61C10"/>
    <w:rsid w:val="00FB2E03"/>
    <w:rsid w:val="00FB4785"/>
    <w:rsid w:val="00FC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D7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AAC73D-FA4F-4CEC-A641-3F0907A8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2015-01-25T10:17:00Z</cp:lastPrinted>
  <dcterms:created xsi:type="dcterms:W3CDTF">2019-02-06T07:30:00Z</dcterms:created>
  <dcterms:modified xsi:type="dcterms:W3CDTF">2019-02-06T07:30:00Z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